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AF58" w14:textId="77777777" w:rsidR="00C27121" w:rsidRPr="00B74498" w:rsidRDefault="00C27121" w:rsidP="00C27121">
      <w:pPr>
        <w:pStyle w:val="Heading1a"/>
        <w:keepNext w:val="0"/>
        <w:keepLines w:val="0"/>
        <w:tabs>
          <w:tab w:val="clear" w:pos="-720"/>
        </w:tabs>
        <w:suppressAutoHyphens w:val="0"/>
        <w:rPr>
          <w:bCs/>
          <w:smallCaps w:val="0"/>
          <w:sz w:val="28"/>
          <w:szCs w:val="28"/>
        </w:rPr>
      </w:pPr>
      <w:r w:rsidRPr="00B74498">
        <w:rPr>
          <w:bCs/>
          <w:smallCaps w:val="0"/>
          <w:sz w:val="28"/>
          <w:szCs w:val="28"/>
        </w:rPr>
        <w:t>Specific Procurement Notice</w:t>
      </w:r>
    </w:p>
    <w:p w14:paraId="499190B8" w14:textId="77777777" w:rsidR="00C27121" w:rsidRPr="00C27121" w:rsidRDefault="00C27121" w:rsidP="004252F6">
      <w:pPr>
        <w:pStyle w:val="Heading1a"/>
        <w:keepNext w:val="0"/>
        <w:keepLines w:val="0"/>
        <w:tabs>
          <w:tab w:val="clear" w:pos="-720"/>
        </w:tabs>
        <w:suppressAutoHyphens w:val="0"/>
        <w:rPr>
          <w:bCs/>
          <w:smallCaps w:val="0"/>
          <w:sz w:val="24"/>
        </w:rPr>
      </w:pPr>
    </w:p>
    <w:p w14:paraId="043909DB" w14:textId="4B5651EB" w:rsidR="004252F6" w:rsidRPr="00B74498" w:rsidRDefault="004252F6" w:rsidP="004252F6">
      <w:pPr>
        <w:pStyle w:val="Heading1a"/>
        <w:keepNext w:val="0"/>
        <w:keepLines w:val="0"/>
        <w:tabs>
          <w:tab w:val="clear" w:pos="-720"/>
        </w:tabs>
        <w:suppressAutoHyphens w:val="0"/>
        <w:rPr>
          <w:bCs/>
          <w:smallCaps w:val="0"/>
          <w:sz w:val="36"/>
          <w:szCs w:val="36"/>
        </w:rPr>
      </w:pPr>
      <w:r w:rsidRPr="00B74498">
        <w:rPr>
          <w:bCs/>
          <w:smallCaps w:val="0"/>
          <w:sz w:val="36"/>
          <w:szCs w:val="36"/>
        </w:rPr>
        <w:t>Request for Bids</w:t>
      </w:r>
    </w:p>
    <w:p w14:paraId="1B3BCF0F" w14:textId="77777777" w:rsidR="004252F6" w:rsidRPr="006532A2" w:rsidRDefault="004252F6" w:rsidP="004252F6">
      <w:pPr>
        <w:suppressAutoHyphens/>
        <w:spacing w:after="60"/>
        <w:rPr>
          <w:b/>
          <w:spacing w:val="-2"/>
          <w:lang w:val="en-US"/>
        </w:rPr>
      </w:pPr>
    </w:p>
    <w:p w14:paraId="60832446" w14:textId="77777777" w:rsidR="004252F6" w:rsidRPr="006532A2" w:rsidRDefault="004252F6" w:rsidP="004252F6">
      <w:pPr>
        <w:suppressAutoHyphens/>
        <w:spacing w:after="60"/>
        <w:rPr>
          <w:spacing w:val="-2"/>
          <w:lang w:val="en-US"/>
        </w:rPr>
      </w:pPr>
      <w:r w:rsidRPr="006532A2">
        <w:rPr>
          <w:b/>
          <w:spacing w:val="-2"/>
          <w:lang w:val="en-US"/>
        </w:rPr>
        <w:t>Country:</w:t>
      </w:r>
      <w:r w:rsidRPr="006532A2">
        <w:rPr>
          <w:lang w:val="en-US"/>
        </w:rPr>
        <w:t xml:space="preserve"> Croatia</w:t>
      </w:r>
    </w:p>
    <w:p w14:paraId="2213899E" w14:textId="77777777" w:rsidR="004252F6" w:rsidRPr="006532A2" w:rsidRDefault="004252F6" w:rsidP="004252F6">
      <w:pPr>
        <w:tabs>
          <w:tab w:val="left" w:pos="6660"/>
        </w:tabs>
        <w:suppressAutoHyphens/>
        <w:spacing w:after="60"/>
        <w:rPr>
          <w:lang w:val="en-US"/>
        </w:rPr>
      </w:pPr>
      <w:r w:rsidRPr="006532A2">
        <w:rPr>
          <w:b/>
          <w:lang w:val="en-US"/>
        </w:rPr>
        <w:t>Name of Project:</w:t>
      </w:r>
      <w:r w:rsidRPr="006532A2">
        <w:rPr>
          <w:spacing w:val="-2"/>
          <w:lang w:val="en-US"/>
        </w:rPr>
        <w:t xml:space="preserve"> ZGH Green Loan</w:t>
      </w:r>
    </w:p>
    <w:p w14:paraId="6293335C" w14:textId="77777777" w:rsidR="004252F6" w:rsidRPr="006532A2" w:rsidRDefault="004252F6" w:rsidP="004252F6">
      <w:pPr>
        <w:suppressAutoHyphens/>
        <w:spacing w:after="60"/>
        <w:rPr>
          <w:lang w:val="en-US"/>
        </w:rPr>
      </w:pPr>
      <w:r w:rsidRPr="006532A2">
        <w:rPr>
          <w:b/>
          <w:lang w:val="en-US"/>
        </w:rPr>
        <w:t>Contract Title:</w:t>
      </w:r>
      <w:r w:rsidRPr="006532A2">
        <w:rPr>
          <w:lang w:val="en-US"/>
        </w:rPr>
        <w:t xml:space="preserve"> </w:t>
      </w:r>
      <w:r w:rsidRPr="006532A2">
        <w:rPr>
          <w:bCs/>
          <w:lang w:val="en-US"/>
        </w:rPr>
        <w:t>Delivery and heavy-duty vehicles</w:t>
      </w:r>
    </w:p>
    <w:p w14:paraId="44263CC5" w14:textId="77777777" w:rsidR="004252F6" w:rsidRPr="006532A2" w:rsidRDefault="004252F6" w:rsidP="004252F6">
      <w:pPr>
        <w:suppressAutoHyphens/>
        <w:spacing w:after="60"/>
        <w:rPr>
          <w:lang w:val="en-US"/>
        </w:rPr>
      </w:pPr>
      <w:r w:rsidRPr="006532A2">
        <w:rPr>
          <w:b/>
          <w:lang w:val="en-US"/>
        </w:rPr>
        <w:t>Loan No.:</w:t>
      </w:r>
      <w:r w:rsidRPr="006532A2">
        <w:rPr>
          <w:lang w:val="en-US"/>
        </w:rPr>
        <w:t xml:space="preserve"> 243533</w:t>
      </w:r>
    </w:p>
    <w:p w14:paraId="09F61E12" w14:textId="77777777" w:rsidR="004252F6" w:rsidRPr="006532A2" w:rsidRDefault="004252F6" w:rsidP="004252F6">
      <w:pPr>
        <w:suppressAutoHyphens/>
        <w:spacing w:after="60"/>
        <w:rPr>
          <w:iCs/>
          <w:spacing w:val="-2"/>
          <w:lang w:val="en-US"/>
        </w:rPr>
      </w:pPr>
      <w:r w:rsidRPr="006532A2">
        <w:rPr>
          <w:b/>
          <w:spacing w:val="-2"/>
          <w:lang w:val="en-US"/>
        </w:rPr>
        <w:t>RFB Reference No.:</w:t>
      </w:r>
      <w:r w:rsidRPr="006532A2">
        <w:rPr>
          <w:spacing w:val="-2"/>
          <w:lang w:val="en-US"/>
        </w:rPr>
        <w:t xml:space="preserve"> </w:t>
      </w:r>
      <w:r w:rsidRPr="006532A2">
        <w:rPr>
          <w:iCs/>
          <w:spacing w:val="-2"/>
          <w:lang w:val="en-US"/>
        </w:rPr>
        <w:t>WBP-1</w:t>
      </w:r>
    </w:p>
    <w:p w14:paraId="41EC5D79" w14:textId="77777777" w:rsidR="004252F6" w:rsidRPr="006532A2" w:rsidRDefault="004252F6" w:rsidP="004252F6">
      <w:pPr>
        <w:suppressAutoHyphens/>
        <w:rPr>
          <w:spacing w:val="-2"/>
          <w:lang w:val="en-US"/>
        </w:rPr>
      </w:pPr>
    </w:p>
    <w:p w14:paraId="23CAC8FE" w14:textId="77777777" w:rsidR="004252F6" w:rsidRPr="006532A2" w:rsidRDefault="004252F6" w:rsidP="004252F6">
      <w:pPr>
        <w:pStyle w:val="ListParagraph"/>
        <w:numPr>
          <w:ilvl w:val="0"/>
          <w:numId w:val="1"/>
        </w:numPr>
        <w:spacing w:before="120" w:after="120"/>
        <w:ind w:left="540" w:hanging="540"/>
        <w:contextualSpacing w:val="0"/>
        <w:jc w:val="both"/>
        <w:rPr>
          <w:bCs/>
          <w:i/>
          <w:iCs/>
        </w:rPr>
      </w:pPr>
      <w:r w:rsidRPr="006532A2">
        <w:rPr>
          <w:spacing w:val="-2"/>
        </w:rPr>
        <w:t>The Borrower</w:t>
      </w:r>
      <w:r w:rsidRPr="006532A2">
        <w:rPr>
          <w:i/>
          <w:spacing w:val="-2"/>
        </w:rPr>
        <w:t xml:space="preserve"> </w:t>
      </w:r>
      <w:r w:rsidRPr="006532A2">
        <w:rPr>
          <w:spacing w:val="-2"/>
        </w:rPr>
        <w:t>(Zagrebački Holding d.o.o. - ZGH)</w:t>
      </w:r>
      <w:r w:rsidRPr="006532A2">
        <w:rPr>
          <w:i/>
          <w:spacing w:val="-2"/>
        </w:rPr>
        <w:t xml:space="preserve"> </w:t>
      </w:r>
      <w:r w:rsidRPr="006532A2">
        <w:rPr>
          <w:spacing w:val="-2"/>
        </w:rPr>
        <w:t>has applied for financing</w:t>
      </w:r>
      <w:r w:rsidRPr="006532A2">
        <w:rPr>
          <w:iCs/>
          <w:spacing w:val="-2"/>
        </w:rPr>
        <w:t xml:space="preserve"> </w:t>
      </w:r>
      <w:r w:rsidRPr="006532A2">
        <w:rPr>
          <w:spacing w:val="-2"/>
        </w:rPr>
        <w:t xml:space="preserve">in the amount of up to EUR </w:t>
      </w:r>
      <w:r w:rsidRPr="006532A2">
        <w:rPr>
          <w:iCs/>
          <w:spacing w:val="-2"/>
        </w:rPr>
        <w:t>56 million</w:t>
      </w:r>
      <w:r w:rsidRPr="006532A2">
        <w:rPr>
          <w:spacing w:val="-2"/>
        </w:rPr>
        <w:t xml:space="preserve"> from the International Finance Corporation (IFC) toward the cost of the ZGH Green Loan project and intends to apply part of the proceeds toward payments under the contract</w:t>
      </w:r>
      <w:r w:rsidRPr="006532A2">
        <w:rPr>
          <w:sz w:val="20"/>
        </w:rPr>
        <w:t xml:space="preserve"> </w:t>
      </w:r>
      <w:r w:rsidRPr="006532A2">
        <w:rPr>
          <w:spacing w:val="-2"/>
        </w:rPr>
        <w:t xml:space="preserve">for procurement of </w:t>
      </w:r>
      <w:r w:rsidRPr="006532A2">
        <w:rPr>
          <w:bCs/>
        </w:rPr>
        <w:t>delivery and heavy-duty vehicles</w:t>
      </w:r>
      <w:r w:rsidRPr="006532A2">
        <w:rPr>
          <w:spacing w:val="-2"/>
        </w:rPr>
        <w:t xml:space="preserve">. </w:t>
      </w:r>
      <w:r w:rsidRPr="006532A2">
        <w:rPr>
          <w:bCs/>
          <w:iCs/>
          <w:spacing w:val="-2"/>
        </w:rPr>
        <w:t>For this contract, the Borrower shall process the payments using the Direct Payment disbursement method, as defined in the World Bank’s Disbursement Guidelines for Investment Project Financing</w:t>
      </w:r>
    </w:p>
    <w:p w14:paraId="358D908A"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proofErr w:type="gramStart"/>
      <w:r w:rsidRPr="006532A2">
        <w:rPr>
          <w:spacing w:val="-2"/>
          <w:lang w:val="en-US"/>
        </w:rPr>
        <w:t xml:space="preserve">2. </w:t>
      </w:r>
      <w:r w:rsidRPr="006532A2">
        <w:rPr>
          <w:spacing w:val="-2"/>
          <w:lang w:val="en-US"/>
        </w:rPr>
        <w:tab/>
        <w:t>ZGH</w:t>
      </w:r>
      <w:proofErr w:type="gramEnd"/>
      <w:r w:rsidRPr="006532A2">
        <w:rPr>
          <w:spacing w:val="-2"/>
          <w:lang w:val="en-US"/>
        </w:rPr>
        <w:t xml:space="preserve"> now invites sealed Bids from eligible Bidders for procurement of </w:t>
      </w:r>
      <w:r w:rsidRPr="006532A2">
        <w:rPr>
          <w:bCs/>
          <w:lang w:val="en-US"/>
        </w:rPr>
        <w:t>delivery and heavy-duty vehicles</w:t>
      </w:r>
      <w:r w:rsidRPr="006532A2">
        <w:rPr>
          <w:spacing w:val="-2"/>
          <w:lang w:val="en-US"/>
        </w:rPr>
        <w:t>:</w:t>
      </w:r>
    </w:p>
    <w:p w14:paraId="12EED6ED"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I) LOT 1</w:t>
      </w:r>
      <w:r w:rsidRPr="006532A2">
        <w:rPr>
          <w:spacing w:val="-2"/>
        </w:rPr>
        <w:t>:</w:t>
      </w:r>
    </w:p>
    <w:p w14:paraId="6FB7FEF0"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 xml:space="preserve">a) Delivery and heavy-duty vehicles for construction waste and material transport </w:t>
      </w:r>
      <w:r w:rsidRPr="006532A2">
        <w:rPr>
          <w:spacing w:val="-2"/>
        </w:rPr>
        <w:t>(Patrol vehicle - 5 units);</w:t>
      </w:r>
    </w:p>
    <w:p w14:paraId="00BC29EA"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r w:rsidRPr="006532A2">
        <w:rPr>
          <w:b/>
          <w:bCs/>
          <w:spacing w:val="-2"/>
        </w:rPr>
        <w:t xml:space="preserve">b) Delivery and heavy-duty vehicles for construction waste and material transport </w:t>
      </w:r>
      <w:r w:rsidRPr="006532A2">
        <w:rPr>
          <w:spacing w:val="-2"/>
        </w:rPr>
        <w:t>(</w:t>
      </w:r>
      <w:r w:rsidRPr="006532A2">
        <w:t>Support vehicle with light signaling - 1 unit);</w:t>
      </w:r>
    </w:p>
    <w:p w14:paraId="4DA098B3"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r w:rsidRPr="006532A2">
        <w:rPr>
          <w:b/>
          <w:bCs/>
          <w:spacing w:val="-2"/>
        </w:rPr>
        <w:t>c) Delivery and heavy-duty vehicles for biowaste and grass transport from the green areas of the City of Zagreb</w:t>
      </w:r>
      <w:r w:rsidRPr="006532A2">
        <w:t xml:space="preserve"> (Electric vehicle, </w:t>
      </w:r>
      <w:r w:rsidRPr="00A6147D">
        <w:t xml:space="preserve">material handling and </w:t>
      </w:r>
      <w:r w:rsidRPr="006532A2">
        <w:t xml:space="preserve">transport </w:t>
      </w:r>
      <w:r>
        <w:t>trolley  with</w:t>
      </w:r>
      <w:r w:rsidRPr="006532A2">
        <w:t xml:space="preserve">in </w:t>
      </w:r>
      <w:r>
        <w:t xml:space="preserve">the </w:t>
      </w:r>
      <w:r w:rsidRPr="006532A2">
        <w:t>work</w:t>
      </w:r>
      <w:r>
        <w:t>ing area</w:t>
      </w:r>
      <w:r w:rsidRPr="006532A2">
        <w:t xml:space="preserve"> - 1 unit); </w:t>
      </w:r>
      <w:r>
        <w:t xml:space="preserve"> </w:t>
      </w:r>
    </w:p>
    <w:p w14:paraId="250EE8B1"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r w:rsidRPr="006532A2">
        <w:rPr>
          <w:b/>
          <w:bCs/>
          <w:spacing w:val="-2"/>
        </w:rPr>
        <w:t xml:space="preserve">d) Motor vehicles for transport of waste and containers </w:t>
      </w:r>
      <w:r w:rsidRPr="006532A2">
        <w:rPr>
          <w:spacing w:val="-2"/>
        </w:rPr>
        <w:t>(</w:t>
      </w:r>
      <w:r w:rsidRPr="006532A2">
        <w:t xml:space="preserve">Mini </w:t>
      </w:r>
      <w:r>
        <w:t>r</w:t>
      </w:r>
      <w:r w:rsidRPr="006532A2">
        <w:t xml:space="preserve">oad </w:t>
      </w:r>
      <w:r w:rsidRPr="00CA26E8">
        <w:t>sweeper</w:t>
      </w:r>
      <w:r w:rsidRPr="006532A2">
        <w:t xml:space="preserve"> - 9 units);</w:t>
      </w:r>
    </w:p>
    <w:p w14:paraId="48018F30"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p>
    <w:p w14:paraId="7EDF09D0"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II) LOT 2</w:t>
      </w:r>
      <w:r w:rsidRPr="006532A2">
        <w:rPr>
          <w:spacing w:val="-2"/>
        </w:rPr>
        <w:t>:</w:t>
      </w:r>
    </w:p>
    <w:p w14:paraId="4D88678C"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lang w:val="en-US"/>
        </w:rPr>
        <w:t>a)</w:t>
      </w:r>
      <w:r w:rsidRPr="006532A2">
        <w:rPr>
          <w:lang w:val="en-US"/>
        </w:rPr>
        <w:t xml:space="preserve"> </w:t>
      </w:r>
      <w:r w:rsidRPr="006532A2">
        <w:rPr>
          <w:b/>
          <w:bCs/>
          <w:lang w:val="en-US"/>
        </w:rPr>
        <w:t>Delivery and heavy-duty vehicles for construction waste and material transport</w:t>
      </w:r>
      <w:r w:rsidRPr="006532A2">
        <w:rPr>
          <w:lang w:val="en-US"/>
        </w:rPr>
        <w:t xml:space="preserve"> (</w:t>
      </w:r>
      <w:r w:rsidRPr="00612263">
        <w:rPr>
          <w:lang w:val="en-US"/>
        </w:rPr>
        <w:t xml:space="preserve">Cargo vehicle with hydraulic lifting platform </w:t>
      </w:r>
      <w:r w:rsidRPr="006532A2">
        <w:rPr>
          <w:lang w:val="en-US"/>
        </w:rPr>
        <w:t>- 1 unit</w:t>
      </w:r>
      <w:proofErr w:type="gramStart"/>
      <w:r w:rsidRPr="006532A2">
        <w:rPr>
          <w:lang w:val="en-US"/>
        </w:rPr>
        <w:t>);</w:t>
      </w:r>
      <w:proofErr w:type="gramEnd"/>
    </w:p>
    <w:p w14:paraId="04F950C9"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t>b</w:t>
      </w:r>
      <w:r w:rsidRPr="006532A2">
        <w:rPr>
          <w:b/>
          <w:bCs/>
          <w:lang w:val="en-US"/>
        </w:rPr>
        <w:t>) Delivery and heavy-duty vehicles for cemetery materials and waste transport (biowaste, plastic, etc.)</w:t>
      </w:r>
      <w:r w:rsidRPr="006532A2">
        <w:rPr>
          <w:lang w:val="en-US"/>
        </w:rPr>
        <w:t xml:space="preserve"> (</w:t>
      </w:r>
      <w:r w:rsidRPr="007639EF">
        <w:rPr>
          <w:lang w:val="en-US"/>
        </w:rPr>
        <w:t xml:space="preserve">Vehicle with a double cab and a tipper </w:t>
      </w:r>
      <w:r w:rsidRPr="006532A2">
        <w:rPr>
          <w:lang w:val="en-US"/>
        </w:rPr>
        <w:t>- 6 units</w:t>
      </w:r>
      <w:proofErr w:type="gramStart"/>
      <w:r w:rsidRPr="006532A2">
        <w:rPr>
          <w:lang w:val="en-US"/>
        </w:rPr>
        <w:t>);</w:t>
      </w:r>
      <w:proofErr w:type="gramEnd"/>
    </w:p>
    <w:p w14:paraId="6B9CEA36"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t>c</w:t>
      </w:r>
      <w:r w:rsidRPr="006532A2">
        <w:rPr>
          <w:b/>
          <w:bCs/>
          <w:lang w:val="en-US"/>
        </w:rPr>
        <w:t>) Delivery and heavy-duty vehicles for biowaste and grass transport from the green areas of the City of Zagreb</w:t>
      </w:r>
      <w:r w:rsidRPr="006532A2">
        <w:rPr>
          <w:lang w:val="en-US"/>
        </w:rPr>
        <w:t xml:space="preserve"> (</w:t>
      </w:r>
      <w:r w:rsidRPr="00C67AB5">
        <w:rPr>
          <w:lang w:val="en-US"/>
        </w:rPr>
        <w:t>Transport vehicle (3.5t) - three-sided tipper truck</w:t>
      </w:r>
      <w:r w:rsidRPr="006532A2">
        <w:rPr>
          <w:lang w:val="en-US"/>
        </w:rPr>
        <w:t xml:space="preserve"> - 15 units</w:t>
      </w:r>
      <w:proofErr w:type="gramStart"/>
      <w:r>
        <w:rPr>
          <w:lang w:val="en-US"/>
        </w:rPr>
        <w:t>)</w:t>
      </w:r>
      <w:r w:rsidRPr="006532A2">
        <w:rPr>
          <w:lang w:val="en-US"/>
        </w:rPr>
        <w:t>;</w:t>
      </w:r>
      <w:proofErr w:type="gramEnd"/>
    </w:p>
    <w:p w14:paraId="7DD2067C"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t>d</w:t>
      </w:r>
      <w:r w:rsidRPr="006532A2">
        <w:rPr>
          <w:b/>
          <w:bCs/>
          <w:lang w:val="en-US"/>
        </w:rPr>
        <w:t>) Motor vehicles for transport of waste and containers (</w:t>
      </w:r>
      <w:r w:rsidRPr="002A019C">
        <w:rPr>
          <w:lang w:val="en-US"/>
        </w:rPr>
        <w:t xml:space="preserve">Road maintenance vehicle </w:t>
      </w:r>
      <w:r w:rsidRPr="006532A2">
        <w:rPr>
          <w:lang w:val="en-US"/>
        </w:rPr>
        <w:t>- 7 units</w:t>
      </w:r>
      <w:proofErr w:type="gramStart"/>
      <w:r w:rsidRPr="006532A2">
        <w:rPr>
          <w:lang w:val="en-US"/>
        </w:rPr>
        <w:t>);</w:t>
      </w:r>
      <w:proofErr w:type="gramEnd"/>
    </w:p>
    <w:p w14:paraId="7D4FC066"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t>e</w:t>
      </w:r>
      <w:r w:rsidRPr="006532A2">
        <w:rPr>
          <w:b/>
          <w:bCs/>
          <w:lang w:val="en-US"/>
        </w:rPr>
        <w:t>) Motor vehicles for transport of waste and containers</w:t>
      </w:r>
      <w:r w:rsidRPr="006532A2">
        <w:rPr>
          <w:lang w:val="en-US"/>
        </w:rPr>
        <w:t xml:space="preserve"> (</w:t>
      </w:r>
      <w:r w:rsidRPr="003E3364">
        <w:rPr>
          <w:lang w:val="en-US"/>
        </w:rPr>
        <w:t>Road maintenance vehicle with a crane</w:t>
      </w:r>
      <w:r w:rsidRPr="006532A2">
        <w:rPr>
          <w:lang w:val="en-US"/>
        </w:rPr>
        <w:t xml:space="preserve"> - 6 units</w:t>
      </w:r>
      <w:proofErr w:type="gramStart"/>
      <w:r w:rsidRPr="006532A2">
        <w:rPr>
          <w:lang w:val="en-US"/>
        </w:rPr>
        <w:t>);</w:t>
      </w:r>
      <w:proofErr w:type="gramEnd"/>
    </w:p>
    <w:p w14:paraId="779504E8"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t>f</w:t>
      </w:r>
      <w:r w:rsidRPr="006532A2">
        <w:rPr>
          <w:b/>
          <w:bCs/>
          <w:lang w:val="en-US"/>
        </w:rPr>
        <w:t>) Motor vehicles for transport of waste and containers</w:t>
      </w:r>
      <w:r w:rsidRPr="006532A2">
        <w:rPr>
          <w:lang w:val="en-US"/>
        </w:rPr>
        <w:t xml:space="preserve"> (</w:t>
      </w:r>
      <w:r w:rsidRPr="002F6B3B">
        <w:rPr>
          <w:lang w:val="en-US"/>
        </w:rPr>
        <w:t xml:space="preserve">Road maintenance vehicle with a double cabin and tarpaulin NDM 3.5 t </w:t>
      </w:r>
      <w:r w:rsidRPr="006532A2">
        <w:rPr>
          <w:lang w:val="en-US"/>
        </w:rPr>
        <w:t>- 1 unit</w:t>
      </w:r>
      <w:proofErr w:type="gramStart"/>
      <w:r w:rsidRPr="006532A2">
        <w:rPr>
          <w:lang w:val="en-US"/>
        </w:rPr>
        <w:t>);</w:t>
      </w:r>
      <w:proofErr w:type="gramEnd"/>
    </w:p>
    <w:p w14:paraId="2AEA423A" w14:textId="77777777" w:rsidR="004252F6"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t>g</w:t>
      </w:r>
      <w:r w:rsidRPr="006532A2">
        <w:rPr>
          <w:b/>
          <w:bCs/>
          <w:lang w:val="en-US"/>
        </w:rPr>
        <w:t>) Motor vehicles for transport of waste and containers</w:t>
      </w:r>
      <w:r w:rsidRPr="006532A2">
        <w:rPr>
          <w:lang w:val="en-US"/>
        </w:rPr>
        <w:t xml:space="preserve"> (</w:t>
      </w:r>
      <w:r w:rsidRPr="00615973">
        <w:rPr>
          <w:lang w:val="en-US"/>
        </w:rPr>
        <w:t xml:space="preserve">Road maintenance vehicle with a platform </w:t>
      </w:r>
      <w:r w:rsidRPr="006532A2">
        <w:rPr>
          <w:lang w:val="en-US"/>
        </w:rPr>
        <w:t>- 2 units</w:t>
      </w:r>
      <w:proofErr w:type="gramStart"/>
      <w:r w:rsidRPr="006532A2">
        <w:rPr>
          <w:lang w:val="en-US"/>
        </w:rPr>
        <w:t>);</w:t>
      </w:r>
      <w:proofErr w:type="gramEnd"/>
    </w:p>
    <w:p w14:paraId="77FB6DFA" w14:textId="77777777" w:rsidR="004252F6" w:rsidRPr="00DD4A60"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lastRenderedPageBreak/>
        <w:t>h</w:t>
      </w:r>
      <w:r w:rsidRPr="00DD4A60">
        <w:rPr>
          <w:b/>
          <w:bCs/>
          <w:lang w:val="en-US"/>
        </w:rPr>
        <w:t>) Delivery and heavy-duty vehicles for construction waste and material transport</w:t>
      </w:r>
      <w:r w:rsidRPr="00DD4A60">
        <w:rPr>
          <w:lang w:val="en-US"/>
        </w:rPr>
        <w:t xml:space="preserve"> (</w:t>
      </w:r>
      <w:r w:rsidRPr="00591569">
        <w:rPr>
          <w:lang w:val="en-US"/>
        </w:rPr>
        <w:t xml:space="preserve">Road maintenance vehicles – with a crane with a load capacity of min 1t </w:t>
      </w:r>
      <w:r w:rsidRPr="00DD4A60">
        <w:rPr>
          <w:lang w:val="en-US"/>
        </w:rPr>
        <w:t>- 5 units</w:t>
      </w:r>
      <w:proofErr w:type="gramStart"/>
      <w:r w:rsidRPr="00DD4A60">
        <w:rPr>
          <w:lang w:val="en-US"/>
        </w:rPr>
        <w:t>);</w:t>
      </w:r>
      <w:proofErr w:type="gramEnd"/>
    </w:p>
    <w:p w14:paraId="03B717E5" w14:textId="77777777" w:rsidR="004252F6" w:rsidRPr="00DD4A60"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proofErr w:type="spellStart"/>
      <w:r>
        <w:rPr>
          <w:b/>
          <w:bCs/>
          <w:lang w:val="en-US"/>
        </w:rPr>
        <w:t>i</w:t>
      </w:r>
      <w:proofErr w:type="spellEnd"/>
      <w:r w:rsidRPr="00DD4A60">
        <w:rPr>
          <w:b/>
          <w:bCs/>
          <w:lang w:val="en-US"/>
        </w:rPr>
        <w:t>) Delivery and heavy-duty vehicles for construction waste and material transport</w:t>
      </w:r>
      <w:r w:rsidRPr="00DD4A60">
        <w:rPr>
          <w:lang w:val="en-US"/>
        </w:rPr>
        <w:t xml:space="preserve"> (</w:t>
      </w:r>
      <w:r w:rsidRPr="00344664">
        <w:rPr>
          <w:lang w:val="en-US"/>
        </w:rPr>
        <w:t>Road maintenance vehicles - three-sided tipper</w:t>
      </w:r>
      <w:r w:rsidRPr="00DD4A60">
        <w:rPr>
          <w:lang w:val="en-US"/>
        </w:rPr>
        <w:t xml:space="preserve"> - 9 units</w:t>
      </w:r>
      <w:proofErr w:type="gramStart"/>
      <w:r w:rsidRPr="00DD4A60">
        <w:rPr>
          <w:lang w:val="en-US"/>
        </w:rPr>
        <w:t>);</w:t>
      </w:r>
      <w:proofErr w:type="gramEnd"/>
    </w:p>
    <w:p w14:paraId="221C5A46" w14:textId="77777777" w:rsidR="004252F6" w:rsidRPr="00DD4A60"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Pr>
          <w:b/>
          <w:bCs/>
          <w:lang w:val="en-US"/>
        </w:rPr>
        <w:t>j</w:t>
      </w:r>
      <w:r w:rsidRPr="00DD4A60">
        <w:rPr>
          <w:b/>
          <w:bCs/>
          <w:lang w:val="en-US"/>
        </w:rPr>
        <w:t>)</w:t>
      </w:r>
      <w:r w:rsidRPr="00DD4A60">
        <w:rPr>
          <w:lang w:val="en-US"/>
        </w:rPr>
        <w:t xml:space="preserve"> </w:t>
      </w:r>
      <w:r w:rsidRPr="00DD4A60">
        <w:rPr>
          <w:b/>
          <w:bCs/>
          <w:lang w:val="en-US"/>
        </w:rPr>
        <w:t>Delivery and heavy-duty vehicles for construction waste and material transport</w:t>
      </w:r>
      <w:r w:rsidRPr="00DD4A60">
        <w:rPr>
          <w:lang w:val="en-US"/>
        </w:rPr>
        <w:t xml:space="preserve"> (</w:t>
      </w:r>
      <w:r w:rsidRPr="009A31D2">
        <w:rPr>
          <w:lang w:val="en-US"/>
        </w:rPr>
        <w:t xml:space="preserve">Road maintenance vehicles - signaling - PRP </w:t>
      </w:r>
      <w:r w:rsidRPr="00DD4A60">
        <w:rPr>
          <w:lang w:val="en-US"/>
        </w:rPr>
        <w:t>- 2 units</w:t>
      </w:r>
      <w:proofErr w:type="gramStart"/>
      <w:r w:rsidRPr="00DD4A60">
        <w:rPr>
          <w:lang w:val="en-US"/>
        </w:rPr>
        <w:t>);</w:t>
      </w:r>
      <w:proofErr w:type="gramEnd"/>
    </w:p>
    <w:p w14:paraId="34BFFE1B"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p>
    <w:p w14:paraId="44842102"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III) LOT 3</w:t>
      </w:r>
      <w:r w:rsidRPr="006532A2">
        <w:rPr>
          <w:spacing w:val="-2"/>
        </w:rPr>
        <w:t>:</w:t>
      </w:r>
    </w:p>
    <w:p w14:paraId="1BF32358"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a)</w:t>
      </w:r>
      <w:r w:rsidRPr="006532A2">
        <w:rPr>
          <w:lang w:val="en-US"/>
        </w:rPr>
        <w:t xml:space="preserve"> </w:t>
      </w:r>
      <w:r w:rsidRPr="006532A2">
        <w:rPr>
          <w:b/>
          <w:bCs/>
          <w:lang w:val="en-US"/>
        </w:rPr>
        <w:t>Delivery and heavy-duty vehicles for construction waste and material transport</w:t>
      </w:r>
      <w:r w:rsidRPr="006532A2">
        <w:rPr>
          <w:lang w:val="en-US"/>
        </w:rPr>
        <w:t xml:space="preserve"> (Service vehicle - 2 units</w:t>
      </w:r>
      <w:proofErr w:type="gramStart"/>
      <w:r w:rsidRPr="006532A2">
        <w:rPr>
          <w:lang w:val="en-US"/>
        </w:rPr>
        <w:t>);</w:t>
      </w:r>
      <w:proofErr w:type="gramEnd"/>
    </w:p>
    <w:p w14:paraId="599FA3BC"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b) Delivery and heavy-duty vehicles for biowaste and grass transport from the green areas of the City of Zagreb</w:t>
      </w:r>
      <w:r w:rsidRPr="006532A2">
        <w:rPr>
          <w:lang w:val="en-US"/>
        </w:rPr>
        <w:t xml:space="preserve"> (</w:t>
      </w:r>
      <w:r w:rsidRPr="00215729">
        <w:rPr>
          <w:lang w:val="en-US"/>
        </w:rPr>
        <w:t xml:space="preserve">Service (delivery) vehicle </w:t>
      </w:r>
      <w:r w:rsidRPr="006532A2">
        <w:rPr>
          <w:lang w:val="en-US"/>
        </w:rPr>
        <w:t>- 2 units</w:t>
      </w:r>
      <w:proofErr w:type="gramStart"/>
      <w:r w:rsidRPr="006532A2">
        <w:rPr>
          <w:lang w:val="en-US"/>
        </w:rPr>
        <w:t>);</w:t>
      </w:r>
      <w:proofErr w:type="gramEnd"/>
    </w:p>
    <w:p w14:paraId="5C59490C"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c) Motor vehicles for transport of waste and containers</w:t>
      </w:r>
      <w:r w:rsidRPr="006532A2">
        <w:rPr>
          <w:lang w:val="en-US"/>
        </w:rPr>
        <w:t xml:space="preserve"> (</w:t>
      </w:r>
      <w:r w:rsidRPr="00A6190E">
        <w:rPr>
          <w:lang w:val="en-US"/>
        </w:rPr>
        <w:t xml:space="preserve">Service vehicle for the workshop - panel van </w:t>
      </w:r>
      <w:r w:rsidRPr="006532A2">
        <w:rPr>
          <w:lang w:val="en-US"/>
        </w:rPr>
        <w:t>– 1 unit</w:t>
      </w:r>
      <w:proofErr w:type="gramStart"/>
      <w:r w:rsidRPr="006532A2">
        <w:rPr>
          <w:lang w:val="en-US"/>
        </w:rPr>
        <w:t>);</w:t>
      </w:r>
      <w:proofErr w:type="gramEnd"/>
    </w:p>
    <w:p w14:paraId="685444D2"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p>
    <w:p w14:paraId="03E128F9"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IV) LOT 4</w:t>
      </w:r>
      <w:r w:rsidRPr="006532A2">
        <w:rPr>
          <w:spacing w:val="-2"/>
        </w:rPr>
        <w:t>:</w:t>
      </w:r>
    </w:p>
    <w:p w14:paraId="6FED9585"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a)</w:t>
      </w:r>
      <w:r w:rsidRPr="006532A2">
        <w:rPr>
          <w:lang w:val="en-US"/>
        </w:rPr>
        <w:t xml:space="preserve"> </w:t>
      </w:r>
      <w:r w:rsidRPr="006532A2">
        <w:rPr>
          <w:b/>
          <w:bCs/>
          <w:lang w:val="en-US"/>
        </w:rPr>
        <w:t>Delivery and heavy-duty vehicles for cemetery materials and waste transport (biowaste, plastic, etc.)</w:t>
      </w:r>
      <w:r w:rsidRPr="006532A2">
        <w:rPr>
          <w:lang w:val="en-US"/>
        </w:rPr>
        <w:t xml:space="preserve"> (</w:t>
      </w:r>
      <w:r w:rsidRPr="00464110">
        <w:rPr>
          <w:lang w:val="en-US"/>
        </w:rPr>
        <w:t>Truck with 3 axles, Maximum permissible mass 26 t</w:t>
      </w:r>
      <w:r w:rsidRPr="006532A2">
        <w:rPr>
          <w:lang w:val="en-US"/>
        </w:rPr>
        <w:t xml:space="preserve"> - 1 unit</w:t>
      </w:r>
      <w:proofErr w:type="gramStart"/>
      <w:r>
        <w:rPr>
          <w:lang w:val="en-US"/>
        </w:rPr>
        <w:t>)</w:t>
      </w:r>
      <w:r w:rsidRPr="006532A2">
        <w:rPr>
          <w:lang w:val="en-US"/>
        </w:rPr>
        <w:t>;</w:t>
      </w:r>
      <w:proofErr w:type="gramEnd"/>
    </w:p>
    <w:p w14:paraId="088E10F2"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b) Delivery and heavy-duty vehicles for construction waste and material transport (</w:t>
      </w:r>
      <w:r w:rsidRPr="00B575FA">
        <w:rPr>
          <w:lang w:val="en-US"/>
        </w:rPr>
        <w:t>Two-axle cargo truck with winter service equipment and a crane</w:t>
      </w:r>
      <w:r w:rsidRPr="006532A2">
        <w:rPr>
          <w:lang w:val="en-US"/>
        </w:rPr>
        <w:t xml:space="preserve"> - 2 units</w:t>
      </w:r>
      <w:proofErr w:type="gramStart"/>
      <w:r w:rsidRPr="006532A2">
        <w:rPr>
          <w:lang w:val="en-US"/>
        </w:rPr>
        <w:t>);</w:t>
      </w:r>
      <w:proofErr w:type="gramEnd"/>
    </w:p>
    <w:p w14:paraId="4D2CD0AE"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c) Delivery and heavy-duty vehicles for construction waste and material transport</w:t>
      </w:r>
      <w:r w:rsidRPr="006532A2">
        <w:rPr>
          <w:lang w:val="en-US"/>
        </w:rPr>
        <w:t xml:space="preserve"> (</w:t>
      </w:r>
      <w:r w:rsidRPr="008F2FBE">
        <w:rPr>
          <w:lang w:val="en-US"/>
        </w:rPr>
        <w:t xml:space="preserve">Three-axle cargo truck with winter service equipment </w:t>
      </w:r>
      <w:r w:rsidRPr="006532A2">
        <w:rPr>
          <w:lang w:val="en-US"/>
        </w:rPr>
        <w:t>- 9 units</w:t>
      </w:r>
      <w:proofErr w:type="gramStart"/>
      <w:r w:rsidRPr="006532A2">
        <w:rPr>
          <w:lang w:val="en-US"/>
        </w:rPr>
        <w:t>);</w:t>
      </w:r>
      <w:proofErr w:type="gramEnd"/>
    </w:p>
    <w:p w14:paraId="4B4E88F7"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d) Delivery and heavy-duty vehicles for construction waste and material transport</w:t>
      </w:r>
      <w:r w:rsidRPr="006532A2">
        <w:rPr>
          <w:lang w:val="en-US"/>
        </w:rPr>
        <w:t xml:space="preserve"> (</w:t>
      </w:r>
      <w:r w:rsidRPr="0044377F">
        <w:rPr>
          <w:lang w:val="en-US"/>
        </w:rPr>
        <w:t xml:space="preserve">Three-axle cargo truck with equipment for winter service and a crane </w:t>
      </w:r>
      <w:r w:rsidRPr="006532A2">
        <w:rPr>
          <w:lang w:val="en-US"/>
        </w:rPr>
        <w:t>- 1 unit</w:t>
      </w:r>
      <w:proofErr w:type="gramStart"/>
      <w:r w:rsidRPr="006532A2">
        <w:rPr>
          <w:lang w:val="en-US"/>
        </w:rPr>
        <w:t>);</w:t>
      </w:r>
      <w:proofErr w:type="gramEnd"/>
      <w:r w:rsidRPr="006532A2">
        <w:rPr>
          <w:lang w:val="en-US"/>
        </w:rPr>
        <w:t xml:space="preserve"> </w:t>
      </w:r>
    </w:p>
    <w:p w14:paraId="1EE938D6"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e) Delivery and heavy-duty vehicles for construction waste and material transport (</w:t>
      </w:r>
      <w:r w:rsidRPr="00C4473E">
        <w:rPr>
          <w:lang w:val="en-US"/>
        </w:rPr>
        <w:t>Two-axle cargo truck with equipment for winter service</w:t>
      </w:r>
      <w:r w:rsidRPr="006532A2">
        <w:rPr>
          <w:lang w:val="en-US"/>
        </w:rPr>
        <w:t xml:space="preserve"> - 18 units</w:t>
      </w:r>
      <w:proofErr w:type="gramStart"/>
      <w:r w:rsidRPr="006532A2">
        <w:rPr>
          <w:lang w:val="en-US"/>
        </w:rPr>
        <w:t>);</w:t>
      </w:r>
      <w:proofErr w:type="gramEnd"/>
    </w:p>
    <w:p w14:paraId="743619B2"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f) Delivery and heavy-duty vehicles for biowaste and grass transport from the green areas of the City of Zagreb</w:t>
      </w:r>
      <w:r w:rsidRPr="006532A2">
        <w:rPr>
          <w:lang w:val="en-US"/>
        </w:rPr>
        <w:t xml:space="preserve"> (</w:t>
      </w:r>
      <w:r w:rsidRPr="00C05B94">
        <w:rPr>
          <w:lang w:val="en-US"/>
        </w:rPr>
        <w:t xml:space="preserve">Truck 26 t + tandem trailer </w:t>
      </w:r>
      <w:r w:rsidRPr="006532A2">
        <w:rPr>
          <w:lang w:val="en-US"/>
        </w:rPr>
        <w:t>- 2 units</w:t>
      </w:r>
      <w:proofErr w:type="gramStart"/>
      <w:r w:rsidRPr="006532A2">
        <w:rPr>
          <w:lang w:val="en-US"/>
        </w:rPr>
        <w:t>);</w:t>
      </w:r>
      <w:proofErr w:type="gramEnd"/>
    </w:p>
    <w:p w14:paraId="5A84A518"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spacing w:val="-2"/>
          <w:lang w:val="en-US" w:eastAsia="en-US"/>
        </w:rPr>
        <w:t>g) Motor vehicles for transport of waste and containers</w:t>
      </w:r>
      <w:r w:rsidRPr="006532A2">
        <w:rPr>
          <w:lang w:val="en-US"/>
        </w:rPr>
        <w:t xml:space="preserve"> (</w:t>
      </w:r>
      <w:r w:rsidRPr="00F751B3">
        <w:rPr>
          <w:lang w:val="en-US"/>
        </w:rPr>
        <w:t xml:space="preserve">Roll-off tipper </w:t>
      </w:r>
      <w:r w:rsidRPr="006532A2">
        <w:rPr>
          <w:lang w:val="en-US"/>
        </w:rPr>
        <w:t>- 2 units</w:t>
      </w:r>
      <w:proofErr w:type="gramStart"/>
      <w:r w:rsidRPr="006532A2">
        <w:rPr>
          <w:lang w:val="en-US"/>
        </w:rPr>
        <w:t>);</w:t>
      </w:r>
      <w:proofErr w:type="gramEnd"/>
    </w:p>
    <w:p w14:paraId="2DBE650F"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p>
    <w:p w14:paraId="7C37B408"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V) LOT 5</w:t>
      </w:r>
      <w:r w:rsidRPr="006532A2">
        <w:rPr>
          <w:spacing w:val="-2"/>
        </w:rPr>
        <w:t>:</w:t>
      </w:r>
    </w:p>
    <w:p w14:paraId="000290F8" w14:textId="77777777" w:rsidR="004252F6" w:rsidRPr="00DD628E"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r>
        <w:rPr>
          <w:b/>
          <w:bCs/>
        </w:rPr>
        <w:t xml:space="preserve">a) </w:t>
      </w:r>
      <w:r w:rsidRPr="00DD628E">
        <w:rPr>
          <w:b/>
          <w:bCs/>
        </w:rPr>
        <w:t>Motor vehicles for transport of waste and containers</w:t>
      </w:r>
      <w:r w:rsidRPr="00DD628E">
        <w:t xml:space="preserve"> (Tanker truck for washing 6 m3– 1 unit);</w:t>
      </w:r>
    </w:p>
    <w:p w14:paraId="7D802985" w14:textId="77777777" w:rsidR="004252F6"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r w:rsidRPr="00DD628E">
        <w:rPr>
          <w:b/>
          <w:bCs/>
        </w:rPr>
        <w:t>b) Motor vehicles for transport of waste and containers</w:t>
      </w:r>
      <w:r w:rsidRPr="00DD628E">
        <w:t xml:space="preserve"> (Tanker truck for washing 8 m3– 5 units);</w:t>
      </w:r>
    </w:p>
    <w:p w14:paraId="427D224D" w14:textId="77777777" w:rsidR="002B6555" w:rsidRPr="00DD628E" w:rsidRDefault="002B6555"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pPr>
    </w:p>
    <w:p w14:paraId="38C5D2B2"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r w:rsidRPr="006532A2">
        <w:rPr>
          <w:b/>
          <w:bCs/>
          <w:spacing w:val="-2"/>
        </w:rPr>
        <w:t>VI) LOT 6</w:t>
      </w:r>
      <w:r w:rsidRPr="006532A2">
        <w:rPr>
          <w:spacing w:val="-2"/>
        </w:rPr>
        <w:t>:</w:t>
      </w:r>
    </w:p>
    <w:p w14:paraId="1830D65A"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lang w:val="en-US"/>
        </w:rPr>
        <w:t>a) Delivery and heavy-duty vehicles for biowaste and grass transport from the green areas of the City of Zagreb</w:t>
      </w:r>
      <w:r w:rsidRPr="006532A2">
        <w:rPr>
          <w:lang w:val="en-US"/>
        </w:rPr>
        <w:t xml:space="preserve"> (</w:t>
      </w:r>
      <w:r w:rsidRPr="00BD2D15">
        <w:rPr>
          <w:lang w:val="en-US"/>
        </w:rPr>
        <w:t xml:space="preserve">Ladder-equipped vehicle – big </w:t>
      </w:r>
      <w:r w:rsidRPr="006532A2">
        <w:rPr>
          <w:lang w:val="en-US"/>
        </w:rPr>
        <w:t xml:space="preserve">– </w:t>
      </w:r>
      <w:r>
        <w:rPr>
          <w:lang w:val="en-US"/>
        </w:rPr>
        <w:t>6</w:t>
      </w:r>
      <w:r w:rsidRPr="006532A2">
        <w:rPr>
          <w:lang w:val="en-US"/>
        </w:rPr>
        <w:t xml:space="preserve"> units</w:t>
      </w:r>
      <w:proofErr w:type="gramStart"/>
      <w:r w:rsidRPr="006532A2">
        <w:rPr>
          <w:lang w:val="en-US"/>
        </w:rPr>
        <w:t>);</w:t>
      </w:r>
      <w:proofErr w:type="gramEnd"/>
    </w:p>
    <w:p w14:paraId="249BEC73"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720"/>
        <w:jc w:val="both"/>
        <w:rPr>
          <w:lang w:val="en-US"/>
        </w:rPr>
      </w:pPr>
      <w:r w:rsidRPr="006532A2">
        <w:rPr>
          <w:b/>
          <w:bCs/>
          <w:lang w:val="en-US"/>
        </w:rPr>
        <w:t>b) Delivery and heavy-duty vehicles for biowaste and grass transport from the green areas of the City of Zagreb</w:t>
      </w:r>
      <w:r w:rsidRPr="006532A2">
        <w:rPr>
          <w:lang w:val="en-US"/>
        </w:rPr>
        <w:t xml:space="preserve"> (</w:t>
      </w:r>
      <w:r w:rsidRPr="00E2543C">
        <w:rPr>
          <w:lang w:val="en-US"/>
        </w:rPr>
        <w:t xml:space="preserve">Ladder-equipped vehicle – small </w:t>
      </w:r>
      <w:r w:rsidRPr="006532A2">
        <w:rPr>
          <w:lang w:val="en-US"/>
        </w:rPr>
        <w:t xml:space="preserve">– </w:t>
      </w:r>
      <w:r>
        <w:rPr>
          <w:lang w:val="en-US"/>
        </w:rPr>
        <w:t>4</w:t>
      </w:r>
      <w:r w:rsidRPr="006532A2">
        <w:rPr>
          <w:lang w:val="en-US"/>
        </w:rPr>
        <w:t xml:space="preserve"> units</w:t>
      </w:r>
      <w:proofErr w:type="gramStart"/>
      <w:r w:rsidRPr="006532A2">
        <w:rPr>
          <w:lang w:val="en-US"/>
        </w:rPr>
        <w:t>);</w:t>
      </w:r>
      <w:proofErr w:type="gramEnd"/>
    </w:p>
    <w:p w14:paraId="0CCAC2A2" w14:textId="77777777" w:rsidR="004252F6" w:rsidRPr="006532A2" w:rsidRDefault="004252F6" w:rsidP="004252F6">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spacing w:val="-2"/>
        </w:rPr>
      </w:pPr>
    </w:p>
    <w:p w14:paraId="599985EF" w14:textId="77777777" w:rsidR="004252F6" w:rsidRPr="006532A2" w:rsidRDefault="004252F6" w:rsidP="004252F6">
      <w:pPr>
        <w:suppressAutoHyphens/>
        <w:spacing w:before="120" w:after="120"/>
        <w:ind w:left="547" w:hanging="547"/>
        <w:jc w:val="both"/>
        <w:rPr>
          <w:spacing w:val="-2"/>
          <w:lang w:val="en-US"/>
        </w:rPr>
      </w:pPr>
      <w:r w:rsidRPr="006532A2">
        <w:rPr>
          <w:spacing w:val="-2"/>
          <w:lang w:val="en-US"/>
        </w:rPr>
        <w:lastRenderedPageBreak/>
        <w:t xml:space="preserve">3. </w:t>
      </w:r>
      <w:r w:rsidRPr="006532A2">
        <w:rPr>
          <w:spacing w:val="-2"/>
          <w:lang w:val="en-US"/>
        </w:rPr>
        <w:tab/>
        <w:t xml:space="preserve">Bidding will be conducted through </w:t>
      </w:r>
      <w:r w:rsidRPr="006532A2">
        <w:rPr>
          <w:lang w:val="en-US"/>
        </w:rPr>
        <w:t xml:space="preserve">international competitive procurement using a Request for Bids (RFB) </w:t>
      </w:r>
      <w:r w:rsidRPr="006532A2">
        <w:rPr>
          <w:spacing w:val="-2"/>
          <w:lang w:val="en-US"/>
        </w:rPr>
        <w:t xml:space="preserve">as specified in the World Bank’s “Procurement </w:t>
      </w:r>
      <w:r w:rsidRPr="006532A2">
        <w:rPr>
          <w:lang w:val="en-US"/>
        </w:rPr>
        <w:t xml:space="preserve">Regulations for IPF Borrowers” </w:t>
      </w:r>
      <w:r w:rsidRPr="006532A2">
        <w:rPr>
          <w:i/>
          <w:spacing w:val="-2"/>
          <w:lang w:val="en-US"/>
        </w:rPr>
        <w:t>(issue: September 2023)</w:t>
      </w:r>
      <w:r w:rsidRPr="006532A2">
        <w:rPr>
          <w:spacing w:val="-2"/>
          <w:lang w:val="en-US"/>
        </w:rPr>
        <w:t xml:space="preserve"> (“Procurement Regulations”) and is open to all eligible Bidders as defined in the Procurement Regulations. </w:t>
      </w:r>
    </w:p>
    <w:p w14:paraId="71B40DCB" w14:textId="77777777" w:rsidR="004252F6" w:rsidRPr="006532A2" w:rsidRDefault="004252F6" w:rsidP="004252F6">
      <w:pPr>
        <w:suppressAutoHyphens/>
        <w:spacing w:before="120" w:after="120"/>
        <w:ind w:left="547" w:hanging="547"/>
        <w:jc w:val="both"/>
        <w:rPr>
          <w:iCs/>
          <w:spacing w:val="-2"/>
          <w:lang w:val="en-US"/>
        </w:rPr>
      </w:pPr>
      <w:r w:rsidRPr="006532A2">
        <w:rPr>
          <w:spacing w:val="-2"/>
          <w:lang w:val="en-US"/>
        </w:rPr>
        <w:t>4</w:t>
      </w:r>
      <w:proofErr w:type="gramStart"/>
      <w:r w:rsidRPr="006532A2">
        <w:rPr>
          <w:spacing w:val="-2"/>
          <w:lang w:val="en-US"/>
        </w:rPr>
        <w:t xml:space="preserve">. </w:t>
      </w:r>
      <w:r w:rsidRPr="006532A2">
        <w:rPr>
          <w:spacing w:val="-2"/>
          <w:lang w:val="en-US"/>
        </w:rPr>
        <w:tab/>
        <w:t>Interested</w:t>
      </w:r>
      <w:proofErr w:type="gramEnd"/>
      <w:r w:rsidRPr="006532A2">
        <w:rPr>
          <w:spacing w:val="-2"/>
          <w:lang w:val="en-US"/>
        </w:rPr>
        <w:t xml:space="preserve"> eligible Bidders may obtain further information from ZGH </w:t>
      </w:r>
      <w:r w:rsidRPr="006532A2">
        <w:rPr>
          <w:iCs/>
          <w:spacing w:val="-2"/>
          <w:lang w:val="en-US"/>
        </w:rPr>
        <w:t xml:space="preserve">at the below stated email addresses </w:t>
      </w:r>
    </w:p>
    <w:p w14:paraId="23821B23" w14:textId="77777777" w:rsidR="004252F6" w:rsidRPr="006532A2" w:rsidRDefault="004252F6" w:rsidP="004252F6">
      <w:pPr>
        <w:suppressAutoHyphens/>
        <w:spacing w:before="120" w:after="120"/>
        <w:ind w:left="547" w:hanging="547"/>
        <w:jc w:val="both"/>
        <w:rPr>
          <w:spacing w:val="-2"/>
          <w:lang w:val="en-US"/>
        </w:rPr>
      </w:pPr>
      <w:r w:rsidRPr="006532A2">
        <w:rPr>
          <w:spacing w:val="-2"/>
          <w:lang w:val="en-US"/>
        </w:rPr>
        <w:t xml:space="preserve">5. </w:t>
      </w:r>
      <w:r w:rsidRPr="006532A2">
        <w:rPr>
          <w:spacing w:val="-2"/>
          <w:lang w:val="en-US"/>
        </w:rPr>
        <w:tab/>
        <w:t>The bidding document in English may be purchased by interested Bidders upon the submission of a written application to the email address below.</w:t>
      </w:r>
    </w:p>
    <w:p w14:paraId="5157C0E4" w14:textId="024EC54F" w:rsidR="004252F6" w:rsidRPr="004252F6"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b/>
          <w:bCs/>
          <w:iCs/>
          <w:spacing w:val="-2"/>
          <w:lang w:val="en-US"/>
        </w:rPr>
      </w:pPr>
      <w:r w:rsidRPr="006532A2">
        <w:rPr>
          <w:spacing w:val="-2"/>
          <w:lang w:val="en-US"/>
        </w:rPr>
        <w:t>6</w:t>
      </w:r>
      <w:proofErr w:type="gramStart"/>
      <w:r w:rsidRPr="006532A2">
        <w:rPr>
          <w:spacing w:val="-2"/>
          <w:lang w:val="en-US"/>
        </w:rPr>
        <w:t xml:space="preserve">. </w:t>
      </w:r>
      <w:r w:rsidRPr="006532A2">
        <w:rPr>
          <w:spacing w:val="-2"/>
          <w:lang w:val="en-US"/>
        </w:rPr>
        <w:tab/>
      </w:r>
      <w:r w:rsidRPr="002B6555">
        <w:rPr>
          <w:b/>
          <w:bCs/>
          <w:spacing w:val="-2"/>
          <w:lang w:val="en-US"/>
        </w:rPr>
        <w:t>Bids</w:t>
      </w:r>
      <w:proofErr w:type="gramEnd"/>
      <w:r w:rsidRPr="002B6555">
        <w:rPr>
          <w:b/>
          <w:bCs/>
          <w:spacing w:val="-2"/>
          <w:lang w:val="en-US"/>
        </w:rPr>
        <w:t xml:space="preserve"> must be delivered to the address below on or before</w:t>
      </w:r>
      <w:r w:rsidRPr="002B6555">
        <w:rPr>
          <w:b/>
          <w:bCs/>
          <w:iCs/>
          <w:spacing w:val="-2"/>
          <w:lang w:val="en-US"/>
        </w:rPr>
        <w:t xml:space="preserve"> May 13, 2026.</w:t>
      </w:r>
      <w:r w:rsidRPr="004252F6">
        <w:rPr>
          <w:iCs/>
          <w:spacing w:val="-2"/>
          <w:lang w:val="en-US"/>
        </w:rPr>
        <w:t xml:space="preserve">   </w:t>
      </w:r>
      <w:r w:rsidRPr="004252F6">
        <w:rPr>
          <w:lang w:val="en-US"/>
        </w:rPr>
        <w:t>Electronic</w:t>
      </w:r>
      <w:r w:rsidRPr="006532A2">
        <w:rPr>
          <w:lang w:val="en-US"/>
        </w:rPr>
        <w:t xml:space="preserve"> Bidding will not be permitted.</w:t>
      </w:r>
      <w:r w:rsidRPr="006532A2">
        <w:rPr>
          <w:spacing w:val="-2"/>
          <w:lang w:val="en-US"/>
        </w:rPr>
        <w:t xml:space="preserve"> Late Bids will be rejected. Bids will be publicly opened in the presence of the </w:t>
      </w:r>
      <w:proofErr w:type="gramStart"/>
      <w:r w:rsidRPr="006532A2">
        <w:rPr>
          <w:spacing w:val="-2"/>
          <w:lang w:val="en-US"/>
        </w:rPr>
        <w:t>Bidders’</w:t>
      </w:r>
      <w:proofErr w:type="gramEnd"/>
      <w:r w:rsidRPr="006532A2">
        <w:rPr>
          <w:spacing w:val="-2"/>
          <w:lang w:val="en-US"/>
        </w:rPr>
        <w:t xml:space="preserve"> designated representatives and anyone who chooses to attend at the address below on </w:t>
      </w:r>
      <w:r w:rsidRPr="004252F6">
        <w:rPr>
          <w:b/>
          <w:bCs/>
          <w:iCs/>
          <w:spacing w:val="-2"/>
          <w:lang w:val="en-US"/>
        </w:rPr>
        <w:t xml:space="preserve">May 13, </w:t>
      </w:r>
      <w:proofErr w:type="gramStart"/>
      <w:r w:rsidRPr="004252F6">
        <w:rPr>
          <w:b/>
          <w:bCs/>
          <w:iCs/>
          <w:spacing w:val="-2"/>
          <w:lang w:val="en-US"/>
        </w:rPr>
        <w:t>2026</w:t>
      </w:r>
      <w:proofErr w:type="gramEnd"/>
      <w:r w:rsidRPr="004252F6">
        <w:rPr>
          <w:b/>
          <w:bCs/>
          <w:iCs/>
          <w:spacing w:val="-2"/>
          <w:lang w:val="en-US"/>
        </w:rPr>
        <w:t xml:space="preserve"> at 10 AM (CET time).</w:t>
      </w:r>
    </w:p>
    <w:p w14:paraId="2E8FC6FE"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7</w:t>
      </w:r>
      <w:proofErr w:type="gramStart"/>
      <w:r w:rsidRPr="006532A2">
        <w:rPr>
          <w:spacing w:val="-2"/>
          <w:lang w:val="en-US"/>
        </w:rPr>
        <w:t xml:space="preserve">. </w:t>
      </w:r>
      <w:r w:rsidRPr="006532A2">
        <w:rPr>
          <w:spacing w:val="-2"/>
          <w:lang w:val="en-US"/>
        </w:rPr>
        <w:tab/>
        <w:t>All</w:t>
      </w:r>
      <w:proofErr w:type="gramEnd"/>
      <w:r w:rsidRPr="006532A2">
        <w:rPr>
          <w:spacing w:val="-2"/>
          <w:lang w:val="en-US"/>
        </w:rPr>
        <w:t xml:space="preserve"> Bids must be accompanied by </w:t>
      </w:r>
      <w:proofErr w:type="gramStart"/>
      <w:r w:rsidRPr="006532A2">
        <w:rPr>
          <w:spacing w:val="-2"/>
          <w:lang w:val="en-US"/>
        </w:rPr>
        <w:t>a Bid</w:t>
      </w:r>
      <w:proofErr w:type="gramEnd"/>
      <w:r w:rsidRPr="006532A2">
        <w:rPr>
          <w:spacing w:val="-2"/>
          <w:lang w:val="en-US"/>
        </w:rPr>
        <w:t xml:space="preserve"> Security in the following amounts:</w:t>
      </w:r>
    </w:p>
    <w:p w14:paraId="5CD1C1C8" w14:textId="77777777" w:rsidR="004252F6" w:rsidRPr="00FF4C6C"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ab/>
      </w:r>
      <w:r w:rsidRPr="00FF4C6C">
        <w:rPr>
          <w:spacing w:val="-2"/>
          <w:lang w:val="en-US"/>
        </w:rPr>
        <w:t xml:space="preserve">a) For LOT 1 – in the amount of </w:t>
      </w:r>
      <w:r>
        <w:rPr>
          <w:spacing w:val="-2"/>
          <w:lang w:val="en-US"/>
        </w:rPr>
        <w:t>40</w:t>
      </w:r>
      <w:r w:rsidRPr="00FF4C6C">
        <w:rPr>
          <w:spacing w:val="-2"/>
          <w:lang w:val="en-US"/>
        </w:rPr>
        <w:t>.000,00 EUR</w:t>
      </w:r>
    </w:p>
    <w:p w14:paraId="760408BE" w14:textId="77777777" w:rsidR="004252F6" w:rsidRPr="00FF4C6C"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FF4C6C">
        <w:rPr>
          <w:spacing w:val="-2"/>
          <w:lang w:val="en-US"/>
        </w:rPr>
        <w:tab/>
      </w:r>
      <w:r w:rsidRPr="00EA2F57">
        <w:rPr>
          <w:spacing w:val="-2"/>
          <w:lang w:val="en-US"/>
        </w:rPr>
        <w:t xml:space="preserve">b) For LOT 2 – in the amount of </w:t>
      </w:r>
      <w:r>
        <w:rPr>
          <w:spacing w:val="-2"/>
          <w:lang w:val="en-US"/>
        </w:rPr>
        <w:t>250</w:t>
      </w:r>
      <w:r w:rsidRPr="00EA2F57">
        <w:rPr>
          <w:spacing w:val="-2"/>
          <w:lang w:val="en-US"/>
        </w:rPr>
        <w:t>.</w:t>
      </w:r>
      <w:r>
        <w:rPr>
          <w:spacing w:val="-2"/>
          <w:lang w:val="en-US"/>
        </w:rPr>
        <w:t>0</w:t>
      </w:r>
      <w:r w:rsidRPr="00EA2F57">
        <w:rPr>
          <w:spacing w:val="-2"/>
          <w:lang w:val="en-US"/>
        </w:rPr>
        <w:t>00,00 EUR</w:t>
      </w:r>
    </w:p>
    <w:p w14:paraId="13D0613B" w14:textId="77777777" w:rsidR="004252F6" w:rsidRPr="00FF4C6C"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FF4C6C">
        <w:rPr>
          <w:spacing w:val="-2"/>
          <w:lang w:val="en-US"/>
        </w:rPr>
        <w:tab/>
        <w:t xml:space="preserve">c) For LOT 3 – in the amount of </w:t>
      </w:r>
      <w:r>
        <w:rPr>
          <w:spacing w:val="-2"/>
          <w:lang w:val="en-US"/>
        </w:rPr>
        <w:t>14.000,00</w:t>
      </w:r>
      <w:r w:rsidRPr="00FF4C6C">
        <w:rPr>
          <w:spacing w:val="-2"/>
          <w:lang w:val="en-US"/>
        </w:rPr>
        <w:t xml:space="preserve"> EUR</w:t>
      </w:r>
    </w:p>
    <w:p w14:paraId="3C2EBFD1" w14:textId="77777777" w:rsidR="004252F6" w:rsidRPr="00FF4C6C"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FF4C6C">
        <w:rPr>
          <w:spacing w:val="-2"/>
          <w:lang w:val="en-US"/>
        </w:rPr>
        <w:tab/>
      </w:r>
      <w:r w:rsidRPr="00EA2F57">
        <w:rPr>
          <w:spacing w:val="-2"/>
          <w:lang w:val="en-US"/>
        </w:rPr>
        <w:t xml:space="preserve">d) For LOT 4 – in the amount of </w:t>
      </w:r>
      <w:r>
        <w:rPr>
          <w:spacing w:val="-2"/>
          <w:lang w:val="en-US"/>
        </w:rPr>
        <w:t>500</w:t>
      </w:r>
      <w:r w:rsidRPr="00EA2F57">
        <w:rPr>
          <w:spacing w:val="-2"/>
          <w:lang w:val="en-US"/>
        </w:rPr>
        <w:t>.000,00 EUR</w:t>
      </w:r>
    </w:p>
    <w:p w14:paraId="68819548" w14:textId="77777777" w:rsidR="004252F6" w:rsidRPr="00FF4C6C"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FF4C6C">
        <w:rPr>
          <w:spacing w:val="-2"/>
          <w:lang w:val="en-US"/>
        </w:rPr>
        <w:tab/>
        <w:t xml:space="preserve">e) For LOT 5 – in the amount of </w:t>
      </w:r>
      <w:r>
        <w:rPr>
          <w:spacing w:val="-2"/>
          <w:lang w:val="en-US"/>
        </w:rPr>
        <w:t>80</w:t>
      </w:r>
      <w:r w:rsidRPr="00FF4C6C">
        <w:rPr>
          <w:spacing w:val="-2"/>
          <w:lang w:val="en-US"/>
        </w:rPr>
        <w:t>.</w:t>
      </w:r>
      <w:r>
        <w:rPr>
          <w:spacing w:val="-2"/>
          <w:lang w:val="en-US"/>
        </w:rPr>
        <w:t>00</w:t>
      </w:r>
      <w:r w:rsidRPr="00FF4C6C">
        <w:rPr>
          <w:spacing w:val="-2"/>
          <w:lang w:val="en-US"/>
        </w:rPr>
        <w:t>0,00 EUR</w:t>
      </w:r>
    </w:p>
    <w:p w14:paraId="4E48DBA0"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FF4C6C">
        <w:rPr>
          <w:spacing w:val="-2"/>
          <w:lang w:val="en-US"/>
        </w:rPr>
        <w:tab/>
        <w:t xml:space="preserve">f) For LOT 6 – in the amount of </w:t>
      </w:r>
      <w:r>
        <w:rPr>
          <w:spacing w:val="-2"/>
          <w:lang w:val="en-US"/>
        </w:rPr>
        <w:t>80</w:t>
      </w:r>
      <w:r w:rsidRPr="00FF4C6C">
        <w:rPr>
          <w:spacing w:val="-2"/>
          <w:lang w:val="en-US"/>
        </w:rPr>
        <w:t>.</w:t>
      </w:r>
      <w:r>
        <w:rPr>
          <w:spacing w:val="-2"/>
          <w:lang w:val="en-US"/>
        </w:rPr>
        <w:t>0</w:t>
      </w:r>
      <w:r w:rsidRPr="00FF4C6C">
        <w:rPr>
          <w:spacing w:val="-2"/>
          <w:lang w:val="en-US"/>
        </w:rPr>
        <w:t>00,00 EUR</w:t>
      </w:r>
    </w:p>
    <w:p w14:paraId="5C1E5540" w14:textId="77777777" w:rsidR="004252F6" w:rsidRPr="006532A2" w:rsidRDefault="004252F6" w:rsidP="004252F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lang w:val="en-US"/>
        </w:rPr>
      </w:pPr>
      <w:r w:rsidRPr="006532A2">
        <w:rPr>
          <w:spacing w:val="-2"/>
          <w:lang w:val="en-US"/>
        </w:rPr>
        <w:t>8</w:t>
      </w:r>
      <w:proofErr w:type="gramStart"/>
      <w:r w:rsidRPr="006532A2">
        <w:rPr>
          <w:spacing w:val="-2"/>
          <w:lang w:val="en-US"/>
        </w:rPr>
        <w:t xml:space="preserve">. </w:t>
      </w:r>
      <w:r w:rsidRPr="006532A2">
        <w:rPr>
          <w:spacing w:val="-2"/>
          <w:lang w:val="en-US"/>
        </w:rPr>
        <w:tab/>
        <w:t>Attention</w:t>
      </w:r>
      <w:proofErr w:type="gramEnd"/>
      <w:r w:rsidRPr="006532A2">
        <w:rPr>
          <w:spacing w:val="-2"/>
          <w:lang w:val="en-US"/>
        </w:rPr>
        <w:t xml:space="preserve"> is drawn to the Procurement Regulations requiring the Borrower to disclose information on the successful bidder’s beneficial ownership, as part of the Contract Award Notice, using the Beneficial Ownership Disclosure Form as included in the bidding document.</w:t>
      </w:r>
    </w:p>
    <w:p w14:paraId="12B96712" w14:textId="77777777" w:rsidR="004252F6" w:rsidRPr="006532A2" w:rsidRDefault="004252F6" w:rsidP="004252F6">
      <w:pPr>
        <w:suppressAutoHyphens/>
        <w:spacing w:before="120" w:after="120"/>
        <w:ind w:left="547" w:hanging="547"/>
        <w:jc w:val="both"/>
        <w:rPr>
          <w:i/>
          <w:lang w:val="en-US"/>
        </w:rPr>
      </w:pPr>
      <w:r w:rsidRPr="006532A2">
        <w:rPr>
          <w:iCs/>
          <w:spacing w:val="-2"/>
          <w:lang w:val="en-US"/>
        </w:rPr>
        <w:t>9.</w:t>
      </w:r>
      <w:r w:rsidRPr="006532A2">
        <w:rPr>
          <w:iCs/>
          <w:spacing w:val="-2"/>
          <w:lang w:val="en-US"/>
        </w:rPr>
        <w:tab/>
      </w:r>
      <w:r w:rsidRPr="006532A2">
        <w:rPr>
          <w:iCs/>
          <w:lang w:val="en-US"/>
        </w:rPr>
        <w:t>The address referred to above is:</w:t>
      </w:r>
    </w:p>
    <w:p w14:paraId="6DB3E9D0" w14:textId="77777777" w:rsidR="004252F6" w:rsidRPr="006532A2" w:rsidRDefault="004252F6" w:rsidP="004252F6">
      <w:pPr>
        <w:rPr>
          <w:i/>
          <w:lang w:val="en-US"/>
        </w:rPr>
      </w:pPr>
    </w:p>
    <w:p w14:paraId="2A1DCD52" w14:textId="77777777" w:rsidR="004252F6" w:rsidRDefault="004252F6" w:rsidP="004252F6">
      <w:pPr>
        <w:ind w:left="567"/>
        <w:rPr>
          <w:iCs/>
          <w:lang w:val="en-US"/>
        </w:rPr>
      </w:pPr>
      <w:r w:rsidRPr="00D8246B">
        <w:rPr>
          <w:i/>
          <w:lang w:val="en-US"/>
        </w:rPr>
        <w:t xml:space="preserve">Name of officer: </w:t>
      </w:r>
      <w:r w:rsidRPr="00D8246B">
        <w:rPr>
          <w:iCs/>
          <w:lang w:val="en-US"/>
        </w:rPr>
        <w:t>Ms. Nikolina Atalić</w:t>
      </w:r>
    </w:p>
    <w:p w14:paraId="22097D60" w14:textId="77777777" w:rsidR="004252F6" w:rsidRDefault="004252F6" w:rsidP="004252F6">
      <w:pPr>
        <w:ind w:left="567"/>
        <w:jc w:val="both"/>
        <w:rPr>
          <w:i/>
          <w:lang w:val="en-US"/>
        </w:rPr>
      </w:pPr>
      <w:r>
        <w:rPr>
          <w:i/>
          <w:lang w:val="en-US"/>
        </w:rPr>
        <w:t xml:space="preserve">Department: Sektor </w:t>
      </w:r>
      <w:proofErr w:type="spellStart"/>
      <w:r>
        <w:rPr>
          <w:i/>
          <w:lang w:val="en-US"/>
        </w:rPr>
        <w:t>nabave</w:t>
      </w:r>
      <w:proofErr w:type="spellEnd"/>
    </w:p>
    <w:p w14:paraId="62CE5E6E" w14:textId="77777777" w:rsidR="004252F6" w:rsidRPr="00D8246B" w:rsidRDefault="004252F6" w:rsidP="004252F6">
      <w:pPr>
        <w:ind w:left="567"/>
        <w:rPr>
          <w:i/>
          <w:lang w:val="en-US"/>
        </w:rPr>
      </w:pPr>
    </w:p>
    <w:p w14:paraId="204EAD71" w14:textId="4EE292B6" w:rsidR="004252F6" w:rsidRPr="004252F6" w:rsidRDefault="004252F6" w:rsidP="004252F6">
      <w:pPr>
        <w:ind w:left="567"/>
        <w:jc w:val="both"/>
        <w:rPr>
          <w:iCs/>
          <w:lang w:val="en-US"/>
        </w:rPr>
      </w:pPr>
      <w:r w:rsidRPr="00BD1493">
        <w:rPr>
          <w:i/>
          <w:lang w:val="en-US"/>
        </w:rPr>
        <w:t xml:space="preserve">Postal address: </w:t>
      </w:r>
      <w:proofErr w:type="spellStart"/>
      <w:r w:rsidRPr="00BD1493">
        <w:rPr>
          <w:iCs/>
          <w:lang w:val="en-US"/>
        </w:rPr>
        <w:t>Zagrebački</w:t>
      </w:r>
      <w:proofErr w:type="spellEnd"/>
      <w:r w:rsidRPr="00BD1493">
        <w:rPr>
          <w:iCs/>
          <w:lang w:val="en-US"/>
        </w:rPr>
        <w:t xml:space="preserve"> holding d.o.o.,</w:t>
      </w:r>
      <w:r w:rsidRPr="00BD1493">
        <w:rPr>
          <w:i/>
          <w:lang w:val="en-US"/>
        </w:rPr>
        <w:t xml:space="preserve"> </w:t>
      </w:r>
      <w:proofErr w:type="spellStart"/>
      <w:r w:rsidRPr="00FE7863">
        <w:rPr>
          <w:iCs/>
          <w:lang w:val="en-US"/>
        </w:rPr>
        <w:t>Ulica</w:t>
      </w:r>
      <w:proofErr w:type="spellEnd"/>
      <w:r w:rsidRPr="00FE7863">
        <w:rPr>
          <w:iCs/>
          <w:lang w:val="en-US"/>
        </w:rPr>
        <w:t xml:space="preserve"> Frana </w:t>
      </w:r>
      <w:proofErr w:type="spellStart"/>
      <w:r w:rsidRPr="00FE7863">
        <w:rPr>
          <w:iCs/>
          <w:lang w:val="en-US"/>
        </w:rPr>
        <w:t>Folnegovića</w:t>
      </w:r>
      <w:proofErr w:type="spellEnd"/>
      <w:r w:rsidRPr="00FE7863">
        <w:rPr>
          <w:iCs/>
          <w:lang w:val="en-US"/>
        </w:rPr>
        <w:t xml:space="preserve"> 1</w:t>
      </w:r>
      <w:r w:rsidRPr="00BD1493">
        <w:rPr>
          <w:iCs/>
          <w:lang w:val="en-US"/>
        </w:rPr>
        <w:t>, 10000 Zagreb, Croatia</w:t>
      </w:r>
    </w:p>
    <w:p w14:paraId="545A86E6" w14:textId="37EE5FEB" w:rsidR="004252F6" w:rsidRPr="00BD1493" w:rsidRDefault="004252F6" w:rsidP="004252F6">
      <w:pPr>
        <w:ind w:left="567"/>
        <w:jc w:val="both"/>
        <w:rPr>
          <w:i/>
          <w:iCs/>
          <w:spacing w:val="-2"/>
          <w:lang w:val="en-US"/>
        </w:rPr>
      </w:pPr>
      <w:r>
        <w:rPr>
          <w:i/>
          <w:lang w:val="en-US"/>
        </w:rPr>
        <w:t xml:space="preserve">                          </w:t>
      </w:r>
    </w:p>
    <w:p w14:paraId="4ED0535D" w14:textId="5456B891" w:rsidR="00461A9A" w:rsidRDefault="004252F6" w:rsidP="004252F6">
      <w:pPr>
        <w:ind w:left="567"/>
      </w:pPr>
      <w:r w:rsidRPr="00BD1493">
        <w:rPr>
          <w:i/>
          <w:lang w:val="en-US"/>
        </w:rPr>
        <w:t>Email addres</w:t>
      </w:r>
      <w:r>
        <w:rPr>
          <w:i/>
          <w:lang w:val="en-US"/>
        </w:rPr>
        <w:t>s (for contacts during bidding period)</w:t>
      </w:r>
      <w:r w:rsidRPr="00BD1493">
        <w:rPr>
          <w:i/>
          <w:lang w:val="en-US"/>
        </w:rPr>
        <w:t>:</w:t>
      </w:r>
      <w:r w:rsidRPr="00BD1493">
        <w:rPr>
          <w:iCs/>
          <w:lang w:val="en-US"/>
        </w:rPr>
        <w:t xml:space="preserve"> </w:t>
      </w:r>
      <w:r>
        <w:rPr>
          <w:iCs/>
          <w:lang w:val="en-US"/>
        </w:rPr>
        <w:t>green.loan</w:t>
      </w:r>
      <w:r w:rsidRPr="00BD1493">
        <w:rPr>
          <w:iCs/>
          <w:lang w:val="en-US"/>
        </w:rPr>
        <w:t>@zgh.hr</w:t>
      </w:r>
    </w:p>
    <w:sectPr w:rsidR="00461A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7350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F6"/>
    <w:rsid w:val="002B6555"/>
    <w:rsid w:val="004252F6"/>
    <w:rsid w:val="00461A9A"/>
    <w:rsid w:val="005A14FE"/>
    <w:rsid w:val="00B74498"/>
    <w:rsid w:val="00C2712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2363"/>
  <w15:chartTrackingRefBased/>
  <w15:docId w15:val="{6D62AE5F-0167-40E7-B66A-9FCB605E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2F6"/>
    <w:pPr>
      <w:spacing w:after="0" w:line="240" w:lineRule="auto"/>
    </w:pPr>
    <w:rPr>
      <w:rFonts w:ascii="Times New Roman" w:eastAsia="Times New Roman" w:hAnsi="Times New Roman" w:cs="Times New Roman"/>
      <w:kern w:val="0"/>
      <w:sz w:val="24"/>
      <w:szCs w:val="24"/>
      <w:lang w:eastAsia="hr-HR"/>
      <w14:ligatures w14:val="none"/>
    </w:rPr>
  </w:style>
  <w:style w:type="paragraph" w:styleId="Heading1">
    <w:name w:val="heading 1"/>
    <w:basedOn w:val="Normal"/>
    <w:next w:val="Normal"/>
    <w:link w:val="Heading1Char"/>
    <w:uiPriority w:val="9"/>
    <w:qFormat/>
    <w:rsid w:val="00425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5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5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5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5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52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2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2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2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5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5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5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5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5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2F6"/>
    <w:rPr>
      <w:rFonts w:eastAsiaTheme="majorEastAsia" w:cstheme="majorBidi"/>
      <w:color w:val="272727" w:themeColor="text1" w:themeTint="D8"/>
    </w:rPr>
  </w:style>
  <w:style w:type="paragraph" w:styleId="Title">
    <w:name w:val="Title"/>
    <w:basedOn w:val="Normal"/>
    <w:next w:val="Normal"/>
    <w:link w:val="TitleChar"/>
    <w:uiPriority w:val="10"/>
    <w:qFormat/>
    <w:rsid w:val="004252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2F6"/>
    <w:pPr>
      <w:spacing w:before="160"/>
      <w:jc w:val="center"/>
    </w:pPr>
    <w:rPr>
      <w:i/>
      <w:iCs/>
      <w:color w:val="404040" w:themeColor="text1" w:themeTint="BF"/>
    </w:rPr>
  </w:style>
  <w:style w:type="character" w:customStyle="1" w:styleId="QuoteChar">
    <w:name w:val="Quote Char"/>
    <w:basedOn w:val="DefaultParagraphFont"/>
    <w:link w:val="Quote"/>
    <w:uiPriority w:val="29"/>
    <w:rsid w:val="004252F6"/>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4252F6"/>
    <w:pPr>
      <w:ind w:left="720"/>
      <w:contextualSpacing/>
    </w:pPr>
  </w:style>
  <w:style w:type="character" w:styleId="IntenseEmphasis">
    <w:name w:val="Intense Emphasis"/>
    <w:basedOn w:val="DefaultParagraphFont"/>
    <w:uiPriority w:val="21"/>
    <w:qFormat/>
    <w:rsid w:val="004252F6"/>
    <w:rPr>
      <w:i/>
      <w:iCs/>
      <w:color w:val="0F4761" w:themeColor="accent1" w:themeShade="BF"/>
    </w:rPr>
  </w:style>
  <w:style w:type="paragraph" w:styleId="IntenseQuote">
    <w:name w:val="Intense Quote"/>
    <w:basedOn w:val="Normal"/>
    <w:next w:val="Normal"/>
    <w:link w:val="IntenseQuoteChar"/>
    <w:uiPriority w:val="30"/>
    <w:qFormat/>
    <w:rsid w:val="00425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52F6"/>
    <w:rPr>
      <w:i/>
      <w:iCs/>
      <w:color w:val="0F4761" w:themeColor="accent1" w:themeShade="BF"/>
    </w:rPr>
  </w:style>
  <w:style w:type="character" w:styleId="IntenseReference">
    <w:name w:val="Intense Reference"/>
    <w:basedOn w:val="DefaultParagraphFont"/>
    <w:uiPriority w:val="32"/>
    <w:qFormat/>
    <w:rsid w:val="004252F6"/>
    <w:rPr>
      <w:b/>
      <w:bCs/>
      <w:smallCaps/>
      <w:color w:val="0F4761" w:themeColor="accent1" w:themeShade="BF"/>
      <w:spacing w:val="5"/>
    </w:rPr>
  </w:style>
  <w:style w:type="paragraph" w:customStyle="1" w:styleId="Heading1a">
    <w:name w:val="Heading 1a"/>
    <w:rsid w:val="004252F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rsid w:val="00425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Guja</dc:creator>
  <cp:keywords/>
  <dc:description/>
  <cp:lastModifiedBy>Igor Guja</cp:lastModifiedBy>
  <cp:revision>4</cp:revision>
  <dcterms:created xsi:type="dcterms:W3CDTF">2026-03-24T14:08:00Z</dcterms:created>
  <dcterms:modified xsi:type="dcterms:W3CDTF">2026-03-24T14:15:00Z</dcterms:modified>
</cp:coreProperties>
</file>